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5B" w:rsidRDefault="00F6085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085B" w:rsidRDefault="00F6085B">
      <w:pPr>
        <w:pStyle w:val="ConsPlusNormal"/>
        <w:ind w:firstLine="540"/>
        <w:jc w:val="both"/>
        <w:outlineLvl w:val="0"/>
      </w:pPr>
    </w:p>
    <w:p w:rsidR="00F6085B" w:rsidRDefault="00F6085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085B" w:rsidRDefault="00F6085B">
      <w:pPr>
        <w:pStyle w:val="ConsPlusTitle"/>
        <w:jc w:val="center"/>
      </w:pPr>
    </w:p>
    <w:p w:rsidR="00F6085B" w:rsidRDefault="00F6085B">
      <w:pPr>
        <w:pStyle w:val="ConsPlusTitle"/>
        <w:jc w:val="center"/>
      </w:pPr>
      <w:r>
        <w:t>ПОСТАНОВЛЕНИЕ</w:t>
      </w:r>
    </w:p>
    <w:p w:rsidR="00F6085B" w:rsidRDefault="00F6085B">
      <w:pPr>
        <w:pStyle w:val="ConsPlusTitle"/>
        <w:jc w:val="center"/>
      </w:pPr>
      <w:r>
        <w:t>от 4 апреля 2014 г. N 267</w:t>
      </w:r>
    </w:p>
    <w:p w:rsidR="00F6085B" w:rsidRDefault="00F6085B">
      <w:pPr>
        <w:pStyle w:val="ConsPlusTitle"/>
        <w:jc w:val="center"/>
      </w:pPr>
    </w:p>
    <w:p w:rsidR="00F6085B" w:rsidRDefault="00F6085B">
      <w:pPr>
        <w:pStyle w:val="ConsPlusTitle"/>
        <w:jc w:val="center"/>
      </w:pPr>
      <w:r>
        <w:t>ОБ УТВЕРЖДЕНИИ ПОЛОЖЕНИЯ О ДОКТОРАНТУРЕ</w:t>
      </w:r>
    </w:p>
    <w:p w:rsidR="00F6085B" w:rsidRDefault="00F608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85B" w:rsidRDefault="00F60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85B" w:rsidRDefault="00F608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02.08.2016 </w:t>
            </w:r>
            <w:hyperlink r:id="rId5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,</w:t>
            </w:r>
          </w:p>
          <w:p w:rsidR="00F6085B" w:rsidRDefault="00F60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6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</w:tr>
    </w:tbl>
    <w:p w:rsidR="00F6085B" w:rsidRDefault="00F6085B">
      <w:pPr>
        <w:pStyle w:val="ConsPlusNormal"/>
        <w:jc w:val="center"/>
      </w:pPr>
    </w:p>
    <w:p w:rsidR="00F6085B" w:rsidRDefault="00F6085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статьи 4.1</w:t>
        </w:r>
      </w:hyperlink>
      <w:r>
        <w:t xml:space="preserve"> Федерального закона "О науке и государственной научно-технической политике" Правительство Российской Федерации постановляет: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докторантуре.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2. Лицам, принятым в докторантуру до 1 января 2014 г., до окончания срока их подготовки в докторантуре осуществляется выплата стипендий 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декабря 2010 г. N 991 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организаций".</w:t>
      </w:r>
    </w:p>
    <w:p w:rsidR="00F6085B" w:rsidRDefault="00F6085B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3. </w:t>
      </w:r>
      <w:hyperlink w:anchor="P34">
        <w:r>
          <w:rPr>
            <w:color w:val="0000FF"/>
          </w:rPr>
          <w:t>Положение</w:t>
        </w:r>
      </w:hyperlink>
      <w:r>
        <w:t>, утвержденное настоящим постановлением, не распространяется на лиц, принятых в докторантуру до 1 января 2014 г.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4. Признать утратившими силу с 1 января 2018 г.:</w:t>
      </w:r>
    </w:p>
    <w:p w:rsidR="00F6085B" w:rsidRDefault="00F6085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декабря 2010 г. N 991 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 (Собрание законодательства Российской Федерации, 2010, N 50, ст. 6721);</w:t>
      </w:r>
    </w:p>
    <w:p w:rsidR="00F6085B" w:rsidRDefault="00F6085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10 октября 2013 г. N 899 "Об установлении нормативов для формирования стипендиального фонда за счет бюджетных ассигнований федерального бюджета" (Собрание законодательства Российской Федерации, 2013, N 42, ст. 5360).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jc w:val="right"/>
      </w:pPr>
      <w:r>
        <w:t>Председатель Правительства</w:t>
      </w:r>
    </w:p>
    <w:p w:rsidR="00F6085B" w:rsidRDefault="00F6085B">
      <w:pPr>
        <w:pStyle w:val="ConsPlusNormal"/>
        <w:jc w:val="right"/>
      </w:pPr>
      <w:r>
        <w:t>Российской Федерации</w:t>
      </w:r>
    </w:p>
    <w:p w:rsidR="00F6085B" w:rsidRDefault="00F6085B">
      <w:pPr>
        <w:pStyle w:val="ConsPlusNormal"/>
        <w:jc w:val="right"/>
      </w:pPr>
      <w:r>
        <w:t>Д.МЕДВЕДЕВ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jc w:val="right"/>
        <w:outlineLvl w:val="0"/>
      </w:pPr>
      <w:r>
        <w:t>Утверждено</w:t>
      </w:r>
    </w:p>
    <w:p w:rsidR="00F6085B" w:rsidRDefault="00F6085B">
      <w:pPr>
        <w:pStyle w:val="ConsPlusNormal"/>
        <w:jc w:val="right"/>
      </w:pPr>
      <w:r>
        <w:t>постановлением Правительства</w:t>
      </w:r>
    </w:p>
    <w:p w:rsidR="00F6085B" w:rsidRDefault="00F6085B">
      <w:pPr>
        <w:pStyle w:val="ConsPlusNormal"/>
        <w:jc w:val="right"/>
      </w:pPr>
      <w:r>
        <w:t>Российской Федерации</w:t>
      </w:r>
    </w:p>
    <w:p w:rsidR="00F6085B" w:rsidRDefault="00F6085B">
      <w:pPr>
        <w:pStyle w:val="ConsPlusNormal"/>
        <w:jc w:val="right"/>
      </w:pPr>
      <w:r>
        <w:lastRenderedPageBreak/>
        <w:t>от 4 апреля 2014 г. N 267</w:t>
      </w:r>
    </w:p>
    <w:p w:rsidR="00F6085B" w:rsidRDefault="00F6085B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85B" w:rsidRDefault="00F60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085B" w:rsidRDefault="00F6085B">
            <w:pPr>
              <w:pStyle w:val="ConsPlusNormal"/>
              <w:jc w:val="both"/>
            </w:pPr>
            <w:r>
              <w:rPr>
                <w:color w:val="392C69"/>
              </w:rPr>
              <w:t>Положение не распространяется на лиц, принятых в докторантуру до 1 января 2014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</w:tr>
    </w:tbl>
    <w:p w:rsidR="00F6085B" w:rsidRDefault="00F6085B">
      <w:pPr>
        <w:pStyle w:val="ConsPlusTitle"/>
        <w:spacing w:before="280"/>
        <w:jc w:val="center"/>
      </w:pPr>
      <w:bookmarkStart w:id="2" w:name="P34"/>
      <w:bookmarkEnd w:id="2"/>
      <w:r>
        <w:t>ПОЛОЖЕНИЕ О ДОКТОРАНТУРЕ</w:t>
      </w:r>
    </w:p>
    <w:p w:rsidR="00F6085B" w:rsidRDefault="00F608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85B" w:rsidRDefault="00F60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85B" w:rsidRDefault="00F608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02.08.2016 </w:t>
            </w:r>
            <w:hyperlink r:id="rId11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,</w:t>
            </w:r>
          </w:p>
          <w:p w:rsidR="00F6085B" w:rsidRDefault="00F60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2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</w:tr>
    </w:tbl>
    <w:p w:rsidR="00F6085B" w:rsidRDefault="00F6085B">
      <w:pPr>
        <w:pStyle w:val="ConsPlusNormal"/>
        <w:jc w:val="center"/>
      </w:pPr>
    </w:p>
    <w:p w:rsidR="00F6085B" w:rsidRDefault="00F6085B">
      <w:pPr>
        <w:pStyle w:val="ConsPlusTitle"/>
        <w:jc w:val="center"/>
        <w:outlineLvl w:val="1"/>
      </w:pPr>
      <w:r>
        <w:t>I. Общие положения</w:t>
      </w:r>
    </w:p>
    <w:p w:rsidR="00F6085B" w:rsidRDefault="00F6085B">
      <w:pPr>
        <w:pStyle w:val="ConsPlusNormal"/>
        <w:jc w:val="center"/>
      </w:pPr>
    </w:p>
    <w:p w:rsidR="00F6085B" w:rsidRDefault="00F6085B">
      <w:pPr>
        <w:pStyle w:val="ConsPlusNormal"/>
        <w:ind w:firstLine="540"/>
        <w:jc w:val="both"/>
      </w:pPr>
      <w:r>
        <w:t>1. Настоящее Положение устанавливает порядок направления в докторантуру научных и педагогических работников (далее - работники), требования к работникам, сроки пребывания в докторантуре, размер и порядок осуществления работникам ежемесячных выплат.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2. В настоящем Положении используемые понятия означают следующее: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"диссертация" - диссертация на соискание ученой степени доктора наук в докторантуре;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"докторантура" - форма подготовки научных кадров;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"докторант" - работник, осуществляющий подготовку диссертации и соответствующий требованиям, указанным в </w:t>
      </w:r>
      <w:hyperlink w:anchor="P49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"направляющая организация" - организация, осуществляющая образовательную или научную деятельность, работники которой направляются для подготовки диссертаций;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"принимающая организация" - образовательная организация высшего образования, образовательная организация дополнительного профессионального образования, научная организация, в которой осуществляется подготовка диссертации;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Title"/>
        <w:jc w:val="center"/>
        <w:outlineLvl w:val="1"/>
      </w:pPr>
      <w:bookmarkStart w:id="3" w:name="P49"/>
      <w:bookmarkEnd w:id="3"/>
      <w:r>
        <w:t>II. Требования к работникам</w:t>
      </w:r>
    </w:p>
    <w:p w:rsidR="00F6085B" w:rsidRDefault="00F6085B">
      <w:pPr>
        <w:pStyle w:val="ConsPlusNormal"/>
        <w:jc w:val="center"/>
      </w:pPr>
    </w:p>
    <w:p w:rsidR="00F6085B" w:rsidRDefault="00F6085B">
      <w:pPr>
        <w:pStyle w:val="ConsPlusNormal"/>
        <w:ind w:firstLine="540"/>
        <w:jc w:val="both"/>
      </w:pPr>
      <w:r>
        <w:t>3. В докторантуру может быть направлен работник, осуществляющий педагогическую и (или) научную (научно-исследовательскую) деятельность в направляющей организации.</w:t>
      </w:r>
    </w:p>
    <w:p w:rsidR="00F6085B" w:rsidRDefault="00F6085B">
      <w:pPr>
        <w:pStyle w:val="ConsPlusNormal"/>
        <w:spacing w:before="220"/>
        <w:ind w:firstLine="540"/>
        <w:jc w:val="both"/>
      </w:pPr>
      <w:bookmarkStart w:id="4" w:name="P52"/>
      <w:bookmarkEnd w:id="4"/>
      <w:r>
        <w:t>4. Работник должен иметь: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б) стаж педагогической и (или) научной работы не менее 5 лет;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в) трудовой стаж в направляющей организации не менее 1 года;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lastRenderedPageBreak/>
        <w:t>г) 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д) план подготовки диссертации.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Title"/>
        <w:jc w:val="center"/>
        <w:outlineLvl w:val="1"/>
      </w:pPr>
      <w:r>
        <w:t>III. Порядок направления в докторантуру</w:t>
      </w:r>
    </w:p>
    <w:p w:rsidR="00F6085B" w:rsidRDefault="00F6085B">
      <w:pPr>
        <w:pStyle w:val="ConsPlusNormal"/>
        <w:jc w:val="center"/>
      </w:pPr>
    </w:p>
    <w:p w:rsidR="00F6085B" w:rsidRDefault="00F6085B">
      <w:pPr>
        <w:pStyle w:val="ConsPlusNormal"/>
        <w:ind w:firstLine="540"/>
        <w:jc w:val="both"/>
      </w:pPr>
      <w:bookmarkStart w:id="5" w:name="P61"/>
      <w:bookmarkEnd w:id="5"/>
      <w:r>
        <w:t>5. Диссертация может быть подготовлена в принимающей организации, которая соответствует следующим требованиям: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а) наличие </w:t>
      </w:r>
      <w:hyperlink r:id="rId13">
        <w:r>
          <w:rPr>
            <w:color w:val="0000FF"/>
          </w:rPr>
          <w:t>совета</w:t>
        </w:r>
      </w:hyperlink>
      <w:r>
        <w:t xml:space="preserve"> по защите диссертаций на соискание ученой степени кандидата наук, на соискание ученой степени доктора наук по выбранной научной специальности в соответствии с </w:t>
      </w:r>
      <w:hyperlink r:id="rId14">
        <w:r>
          <w:rPr>
            <w:color w:val="0000FF"/>
          </w:rPr>
          <w:t>номенклатурой</w:t>
        </w:r>
      </w:hyperlink>
      <w:r>
        <w:t xml:space="preserve"> специальностей научных работников, утверждаемой Министерством науки и высшего образования Российской Федерации (далее - номенклатура);</w:t>
      </w:r>
    </w:p>
    <w:p w:rsidR="00F6085B" w:rsidRDefault="00F6085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б) наличие условий для проведения научных исследований, в том числе предоставление докторанту возможности пользоваться библиотеками, информационными ресурсами, лабораторным оборудованием и </w:t>
      </w:r>
      <w:proofErr w:type="gramStart"/>
      <w:r>
        <w:t>иными фондами</w:t>
      </w:r>
      <w:proofErr w:type="gramEnd"/>
      <w:r>
        <w:t xml:space="preserve"> и ресурсами принимающей организации;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в) наличие организационных условий управления процессом подготовки диссертации в соответствии с индивидуальным планом докторанта для оказания докторанту консультационных и иных услуг, необходимых для подготовки диссертации;</w:t>
      </w:r>
    </w:p>
    <w:p w:rsidR="00F6085B" w:rsidRDefault="00F6085B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г) наличие в сформированном (формируемом) государственном (муниципальном) задании на оказание государственных (муниципальных) услуг (выполнение работ) научно-исследовательских, опытно-конструкторских и технологических работ или заключенных (подлежащих заключению) договоров (соглашений, контрактов) на выполнение работ (в том числе с направляющей организацией) либо договоров (соглашений) о предоставлении грантов на проведение работ. При этом направление работ должно соответствовать теме диссертации.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6. Направление в докторантуру осуществляется на основании заявления работника, к которому прилагаются документы, подтверждающие соответствие работника требованиям, установленным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7. Заявление работника о направлении в докторантуру подлежит обсуждению на заседании ученого (научного, научно-технического) совета направляющей организации в целях выработки рекомендации этого совета.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Ученый (научный, научно-технический) совет направляющей организации вправе дать рекомендацию руководителю направляющей организации о возможности подготовки работником диссертации в докторантуре принимающей организации.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Ученый (научный, научно-технический) совет направляющей организации вправе дать рекомендацию руководителю направляющей организации о </w:t>
      </w:r>
      <w:r>
        <w:lastRenderedPageBreak/>
        <w:t xml:space="preserve">возможности подготовки диссертации в докторантуре направляющей организации при условии ее соответствия требованиям, установленным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Положения, и проведения направляющей организацией конкурсного отбора в порядке, установленном </w:t>
      </w:r>
      <w:hyperlink w:anchor="P77">
        <w:r>
          <w:rPr>
            <w:color w:val="0000FF"/>
          </w:rPr>
          <w:t>пунктами 9</w:t>
        </w:r>
      </w:hyperlink>
      <w:r>
        <w:t xml:space="preserve"> - </w:t>
      </w:r>
      <w:hyperlink w:anchor="P80">
        <w:r>
          <w:rPr>
            <w:color w:val="0000FF"/>
          </w:rPr>
          <w:t>12</w:t>
        </w:r>
      </w:hyperlink>
      <w:r>
        <w:t xml:space="preserve"> настоящего Положения (далее - конкурсный отбор).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Решение о направлении работника в докторантуру принимается руководителем направляющей организации с учетом рекомендации ученого (научного, научно-технического) совета в течение 3 месяцев со дня подачи работником соответствующего заявления.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8. Направляющая организация в срок не позднее 10 дней после принятия решения о направлении работника в докторантуру подает в принимающую организацию письмо-ходатайство об участии работника, направляемого в докторантуру принимающей организации, в конкурсном отборе. К указанному письму-ходатайству, подписанному руководителем направляющей организации и заверенному печатью направляющей организации (при наличии), прилагаются документы, подтверждающие соответствие кандидатуры направляемого в докторантуру работника требованиям настоящего Положения, а также список научных достижений, подписанный руководителем направляющей организации и заверенный печатью направляющей организации (при наличии).</w:t>
      </w:r>
    </w:p>
    <w:p w:rsidR="00F6085B" w:rsidRDefault="00F6085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02.08.2016 N 748)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Title"/>
        <w:jc w:val="center"/>
        <w:outlineLvl w:val="1"/>
      </w:pPr>
      <w:r>
        <w:t>IV. Порядок подготовки диссертации в докторантуре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ind w:firstLine="540"/>
        <w:jc w:val="both"/>
      </w:pPr>
      <w:bookmarkStart w:id="7" w:name="P77"/>
      <w:bookmarkEnd w:id="7"/>
      <w:r>
        <w:t xml:space="preserve">9. Принимающая организация объявляет в средствах массовой информации о наличии возможности проведения докторантами научных исследований по темам, указанным в договорах (соглашениях, контрактах), предусмотренных </w:t>
      </w:r>
      <w:hyperlink w:anchor="P66">
        <w:r>
          <w:rPr>
            <w:color w:val="0000FF"/>
          </w:rPr>
          <w:t>подпунктом "г" пункта 5</w:t>
        </w:r>
      </w:hyperlink>
      <w:r>
        <w:t xml:space="preserve"> настоящего Положения, с подготовкой по результатам проведенных научных исследований диссертаций по научным специальностям в соответствии с </w:t>
      </w:r>
      <w:hyperlink r:id="rId17">
        <w:r>
          <w:rPr>
            <w:color w:val="0000FF"/>
          </w:rPr>
          <w:t>номенклатурой</w:t>
        </w:r>
      </w:hyperlink>
      <w:r>
        <w:t>, размещает соответствующую информацию на своем официальном сайте в информационно-телекоммуникационной сети "Интернет" и проводит конкурсный отбор.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10. Порядок конкурсного отбора, в том числе сроки и порядок размещения в средствах массовой информации и в информационно-телекоммуникационной сети "Интернет" объявления, указанного в </w:t>
      </w:r>
      <w:hyperlink w:anchor="P77">
        <w:r>
          <w:rPr>
            <w:color w:val="0000FF"/>
          </w:rPr>
          <w:t>пункте 9</w:t>
        </w:r>
      </w:hyperlink>
      <w:r>
        <w:t xml:space="preserve"> настоящего Положения, условия проведения научных исследований и подготовки диссертаций, количество лиц, принимаемых для подготовки диссертаций, определяются принимающей организацией самостоятельно.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11. По результатам конкурсного отбора принимающая организация дает заключение о возможности подготовки диссертаций лицами, участвовавшими в конкурсном отборе.</w:t>
      </w:r>
    </w:p>
    <w:p w:rsidR="00F6085B" w:rsidRDefault="00F6085B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12. Подготовка диссертации осуществляется в срок до 3 лет. Договором, предусмотренным </w:t>
      </w:r>
      <w:hyperlink w:anchor="P81">
        <w:r>
          <w:rPr>
            <w:color w:val="0000FF"/>
          </w:rPr>
          <w:t>пунктом 13</w:t>
        </w:r>
      </w:hyperlink>
      <w:r>
        <w:t xml:space="preserve"> настоящего Положения, может быть установлен менее продолжительный срок.</w:t>
      </w:r>
    </w:p>
    <w:p w:rsidR="00F6085B" w:rsidRDefault="00F6085B">
      <w:pPr>
        <w:pStyle w:val="ConsPlusNormal"/>
        <w:spacing w:before="220"/>
        <w:ind w:firstLine="540"/>
        <w:jc w:val="both"/>
      </w:pPr>
      <w:bookmarkStart w:id="9" w:name="P81"/>
      <w:bookmarkEnd w:id="9"/>
      <w:r>
        <w:t>13. Подготовка диссертации осуществляется на основании договора между направляющей организацией, принимающей организацией и докторантом.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В случае если подготовка диссертации осуществляется в направляющей организации, договор заключается между направляющей организацией и докторантом.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lastRenderedPageBreak/>
        <w:t xml:space="preserve">14. Договор, указанный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Положения, содержит следующие условия: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а) тема диссертации по научной специальности в соответствии с </w:t>
      </w:r>
      <w:hyperlink r:id="rId18">
        <w:r>
          <w:rPr>
            <w:color w:val="0000FF"/>
          </w:rPr>
          <w:t>номенклатурой</w:t>
        </w:r>
      </w:hyperlink>
      <w:r>
        <w:t>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б) условия проведения научных исследований докторантом;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в) срок подготовки диссертации;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г) финансовые обязательства сторон;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д) основания и порядок расторжения договора;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е) иные условия (по усмотрению сторон), не противоречащие законодательству Российской Федерации.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15. Принимающая организация осуществляет расходы на создание условий для подготовки диссертации.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16. Для оказания помощи докторанту в подготовке диссертации принимающей организацией может быть назначен научный консультант из числа докторов наук.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Оплата труда научного консультанта осуществляется в порядке, установленном принимающей организацией.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17. Ученый (научный, научно-технический) совет принимающей организации после заключения договора, указанного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Положения, утверждает индивидуальный план докторанта, согласованный с научным консультантом (в случае его назначения). Ученый (научный, научно-технический) совет ежегодно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организацию.</w:t>
      </w:r>
    </w:p>
    <w:p w:rsidR="00F6085B" w:rsidRDefault="00F608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85B" w:rsidRDefault="00F60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085B" w:rsidRDefault="00F6085B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21.04.2016 N 335 </w:t>
            </w:r>
            <w:hyperlink r:id="rId20">
              <w:r>
                <w:rPr>
                  <w:color w:val="0000FF"/>
                </w:rPr>
                <w:t>пункт 16</w:t>
              </w:r>
            </w:hyperlink>
            <w:r>
              <w:rPr>
                <w:color w:val="392C69"/>
              </w:rPr>
              <w:t xml:space="preserve"> Положения о присуждении ученых степеней изложен в новой редакции, согласно которой заключение организации по диссертации выдается не позднее 3 месяцев со дня подачи соискателем ученой степени на имя руководителя организации, где выполнялась диссертация, заявления о выдаче заключения - в случае соискания ученой степени доктора наук.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85B" w:rsidRDefault="00F6085B">
            <w:pPr>
              <w:pStyle w:val="ConsPlusNormal"/>
            </w:pPr>
          </w:p>
        </w:tc>
      </w:tr>
    </w:tbl>
    <w:p w:rsidR="00F6085B" w:rsidRDefault="00F6085B">
      <w:pPr>
        <w:pStyle w:val="ConsPlusNormal"/>
        <w:spacing w:before="280"/>
        <w:ind w:firstLine="540"/>
        <w:jc w:val="both"/>
      </w:pPr>
      <w:r>
        <w:t xml:space="preserve">18. В течение одного месяца со дня представления диссертации принимающая организация обязана выдать докторанту заключение, предусмотренное </w:t>
      </w:r>
      <w:hyperlink r:id="rId2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степеней", а также направить копию заключения в направляющую организацию.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Title"/>
        <w:jc w:val="center"/>
        <w:outlineLvl w:val="1"/>
      </w:pPr>
      <w:r>
        <w:t>V. Права и обязанности докторантов</w:t>
      </w:r>
    </w:p>
    <w:p w:rsidR="00F6085B" w:rsidRDefault="00F6085B">
      <w:pPr>
        <w:pStyle w:val="ConsPlusNormal"/>
        <w:jc w:val="center"/>
      </w:pPr>
    </w:p>
    <w:p w:rsidR="00F6085B" w:rsidRDefault="00F6085B">
      <w:pPr>
        <w:pStyle w:val="ConsPlusNormal"/>
        <w:ind w:firstLine="540"/>
        <w:jc w:val="both"/>
      </w:pPr>
      <w:r>
        <w:t>19. Докторант имеет право: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а) пользоваться библиотеками, информационными ресурсами, лабораторным оборудованием и </w:t>
      </w:r>
      <w:proofErr w:type="gramStart"/>
      <w:r>
        <w:t>иными фондами</w:t>
      </w:r>
      <w:proofErr w:type="gramEnd"/>
      <w:r>
        <w:t xml:space="preserve"> и ресурсами принимающей </w:t>
      </w:r>
      <w:r>
        <w:lastRenderedPageBreak/>
        <w:t>организации;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б) участвовать в научных исследованиях принимающей организации по теме диссертации;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в) осуществлять иные действия, предусмотренные договором, указанным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20. За докторантом сохраняются права по месту работы, которые он имел до направления в докторантуру, включая право на присвоение ученого звания и другие права.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21. Докторант обязан: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а) проводить научные исследования и осуществлять подготовку диссертации в соответствии с индивидуальным планом;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б) своевременно выполнять индивидуальный план;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в) ежегодно отчитываться перед ученым (научным, научно-техническим) советом принимающей организации о выполнении индивидуального плана;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г) исполнять иные обязанности, предусмотренные договором, указанным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Title"/>
        <w:jc w:val="center"/>
        <w:outlineLvl w:val="1"/>
      </w:pPr>
      <w:r>
        <w:t>VI. Размер и порядок осуществления докторантам</w:t>
      </w:r>
    </w:p>
    <w:p w:rsidR="00F6085B" w:rsidRDefault="00F6085B">
      <w:pPr>
        <w:pStyle w:val="ConsPlusTitle"/>
        <w:jc w:val="center"/>
      </w:pPr>
      <w:r>
        <w:t>ежемесячных выплат</w:t>
      </w:r>
    </w:p>
    <w:p w:rsidR="00F6085B" w:rsidRDefault="00F6085B">
      <w:pPr>
        <w:pStyle w:val="ConsPlusNormal"/>
        <w:jc w:val="center"/>
      </w:pPr>
    </w:p>
    <w:p w:rsidR="00F6085B" w:rsidRDefault="00F6085B">
      <w:pPr>
        <w:pStyle w:val="ConsPlusNormal"/>
        <w:ind w:firstLine="540"/>
        <w:jc w:val="both"/>
      </w:pPr>
      <w:r>
        <w:t xml:space="preserve">22. Направляющая организация осуществляет докторанту ежемесячные выплаты в размере, равном однократному </w:t>
      </w:r>
      <w:hyperlink r:id="rId22">
        <w:r>
          <w:rPr>
            <w:color w:val="0000FF"/>
          </w:rPr>
          <w:t>минимальному размеру оплаты труда</w:t>
        </w:r>
      </w:hyperlink>
      <w:r>
        <w:t>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23. В случае если при направлении в докторантуру работник продолжает исполнять свои трудовые (должностные, служебные) обязанности, ежемесячные выплаты производятся дополнительно к заработной плате.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В случае если направление в докторантуру влечет за собой невозможность исполнения работником своих трудовых (должностных, служебных) обязанностей, ему (на основании заявления по месту работы) предоставляется отпуск без сохранения заработной платы.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 xml:space="preserve">24. Ежемесячные выплаты осуществляются докторантам в </w:t>
      </w:r>
      <w:hyperlink r:id="rId23">
        <w:r>
          <w:rPr>
            <w:color w:val="0000FF"/>
          </w:rPr>
          <w:t>порядке</w:t>
        </w:r>
      </w:hyperlink>
      <w:r>
        <w:t>, месте и сроки, которые предусмотрены для выплаты заработной платы.</w:t>
      </w:r>
    </w:p>
    <w:p w:rsidR="00F6085B" w:rsidRDefault="00F6085B">
      <w:pPr>
        <w:pStyle w:val="ConsPlusNormal"/>
        <w:spacing w:before="220"/>
        <w:ind w:firstLine="540"/>
        <w:jc w:val="both"/>
      </w:pPr>
      <w:r>
        <w:t>25. В случае увольнения работника из направляющей организации осуществление ему ежемесячных выплат прекращается.</w:t>
      </w: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ind w:firstLine="540"/>
        <w:jc w:val="both"/>
      </w:pPr>
    </w:p>
    <w:p w:rsidR="00F6085B" w:rsidRDefault="00F608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2FB8" w:rsidRDefault="00F6085B"/>
    <w:sectPr w:rsidR="00522FB8" w:rsidSect="00C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5B"/>
    <w:rsid w:val="00314F7B"/>
    <w:rsid w:val="00D759AA"/>
    <w:rsid w:val="00F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7598-DD96-49A7-8FFE-525DEC9A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0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08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087" TargetMode="External"/><Relationship Id="rId13" Type="http://schemas.openxmlformats.org/officeDocument/2006/relationships/hyperlink" Target="https://login.consultant.ru/link/?req=doc&amp;base=LAW&amp;n=470055&amp;dst=100018" TargetMode="External"/><Relationship Id="rId18" Type="http://schemas.openxmlformats.org/officeDocument/2006/relationships/hyperlink" Target="https://login.consultant.ru/link/?req=doc&amp;base=LAW&amp;n=455411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179&amp;dst=100068" TargetMode="External"/><Relationship Id="rId7" Type="http://schemas.openxmlformats.org/officeDocument/2006/relationships/hyperlink" Target="https://login.consultant.ru/link/?req=doc&amp;base=LAW&amp;n=452879&amp;dst=247" TargetMode="External"/><Relationship Id="rId12" Type="http://schemas.openxmlformats.org/officeDocument/2006/relationships/hyperlink" Target="https://login.consultant.ru/link/?req=doc&amp;base=LAW&amp;n=458397&amp;dst=100053" TargetMode="External"/><Relationship Id="rId17" Type="http://schemas.openxmlformats.org/officeDocument/2006/relationships/hyperlink" Target="https://login.consultant.ru/link/?req=doc&amp;base=LAW&amp;n=455411&amp;dst=10001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2733&amp;dst=100025" TargetMode="External"/><Relationship Id="rId20" Type="http://schemas.openxmlformats.org/officeDocument/2006/relationships/hyperlink" Target="https://login.consultant.ru/link/?req=doc&amp;base=LAW&amp;n=468179&amp;dst=1003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397&amp;dst=100053" TargetMode="External"/><Relationship Id="rId11" Type="http://schemas.openxmlformats.org/officeDocument/2006/relationships/hyperlink" Target="https://login.consultant.ru/link/?req=doc&amp;base=LAW&amp;n=202733&amp;dst=10002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2733&amp;dst=100025" TargetMode="External"/><Relationship Id="rId15" Type="http://schemas.openxmlformats.org/officeDocument/2006/relationships/hyperlink" Target="https://login.consultant.ru/link/?req=doc&amp;base=LAW&amp;n=458397&amp;dst=100053" TargetMode="External"/><Relationship Id="rId23" Type="http://schemas.openxmlformats.org/officeDocument/2006/relationships/hyperlink" Target="https://login.consultant.ru/link/?req=doc&amp;base=LAW&amp;n=474024&amp;dst=100921" TargetMode="External"/><Relationship Id="rId10" Type="http://schemas.openxmlformats.org/officeDocument/2006/relationships/hyperlink" Target="https://login.consultant.ru/link/?req=doc&amp;base=LAW&amp;n=209179&amp;dst=100017" TargetMode="External"/><Relationship Id="rId19" Type="http://schemas.openxmlformats.org/officeDocument/2006/relationships/hyperlink" Target="https://login.consultant.ru/link/?req=doc&amp;base=LAW&amp;n=427748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53087" TargetMode="External"/><Relationship Id="rId14" Type="http://schemas.openxmlformats.org/officeDocument/2006/relationships/hyperlink" Target="https://login.consultant.ru/link/?req=doc&amp;base=LAW&amp;n=455411&amp;dst=100016" TargetMode="External"/><Relationship Id="rId22" Type="http://schemas.openxmlformats.org/officeDocument/2006/relationships/hyperlink" Target="https://login.consultant.ru/link/?req=doc&amp;base=LAW&amp;n=15189&amp;dst=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 Александра Сергеевна</dc:creator>
  <cp:keywords/>
  <dc:description/>
  <cp:lastModifiedBy>Юрчик Александра Сергеевна</cp:lastModifiedBy>
  <cp:revision>1</cp:revision>
  <dcterms:created xsi:type="dcterms:W3CDTF">2024-05-15T11:44:00Z</dcterms:created>
  <dcterms:modified xsi:type="dcterms:W3CDTF">2024-05-15T11:45:00Z</dcterms:modified>
</cp:coreProperties>
</file>